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spacing w:line="600" w:lineRule="exact"/>
        <w:ind w:firstLine="720" w:firstLineChars="200"/>
        <w:jc w:val="center"/>
        <w:rPr>
          <w:rFonts w:hint="eastAsia" w:ascii="方正小标宋_GBK" w:hAnsi="黑体" w:eastAsia="方正小标宋_GBK" w:cs="黑体"/>
          <w:sz w:val="36"/>
          <w:szCs w:val="36"/>
          <w:lang w:eastAsia="zh-CN"/>
        </w:rPr>
      </w:pPr>
      <w:r>
        <w:rPr>
          <w:rFonts w:hint="eastAsia" w:ascii="方正小标宋_GBK" w:hAnsi="黑体" w:eastAsia="方正小标宋_GBK" w:cs="黑体"/>
          <w:sz w:val="36"/>
          <w:szCs w:val="36"/>
        </w:rPr>
        <w:t>攀枝花市仁和区</w:t>
      </w:r>
      <w:r>
        <w:rPr>
          <w:rFonts w:hint="eastAsia" w:ascii="方正小标宋_GBK" w:hAnsi="黑体" w:eastAsia="方正小标宋_GBK" w:cs="黑体"/>
          <w:sz w:val="36"/>
          <w:szCs w:val="36"/>
          <w:lang w:eastAsia="zh-CN"/>
        </w:rPr>
        <w:t>中坝乡人民政府</w:t>
      </w:r>
    </w:p>
    <w:p>
      <w:pPr>
        <w:pStyle w:val="3"/>
        <w:spacing w:line="600" w:lineRule="exact"/>
        <w:ind w:firstLine="720" w:firstLineChars="200"/>
        <w:jc w:val="center"/>
        <w:rPr>
          <w:rFonts w:hint="eastAsia" w:ascii="方正小标宋_GBK" w:hAnsi="黑体" w:eastAsia="方正小标宋_GBK" w:cs="黑体"/>
          <w:sz w:val="36"/>
          <w:szCs w:val="36"/>
        </w:rPr>
      </w:pPr>
      <w:r>
        <w:rPr>
          <w:rFonts w:hint="eastAsia" w:ascii="方正小标宋_GBK" w:hAnsi="黑体" w:eastAsia="方正小标宋_GBK" w:cs="黑体"/>
          <w:sz w:val="36"/>
          <w:szCs w:val="36"/>
        </w:rPr>
        <w:t>202</w:t>
      </w:r>
      <w:r>
        <w:rPr>
          <w:rFonts w:hint="eastAsia" w:ascii="方正小标宋_GBK" w:hAnsi="黑体" w:eastAsia="方正小标宋_GBK" w:cs="黑体"/>
          <w:sz w:val="36"/>
          <w:szCs w:val="36"/>
          <w:lang w:val="en-US" w:eastAsia="zh-CN"/>
        </w:rPr>
        <w:t>2</w:t>
      </w:r>
      <w:r>
        <w:rPr>
          <w:rFonts w:hint="eastAsia" w:ascii="方正小标宋_GBK" w:hAnsi="黑体" w:eastAsia="方正小标宋_GBK" w:cs="黑体"/>
          <w:sz w:val="36"/>
          <w:szCs w:val="36"/>
        </w:rPr>
        <w:t>年度</w:t>
      </w:r>
      <w:r>
        <w:rPr>
          <w:rFonts w:hint="eastAsia" w:ascii="方正小标宋_GBK" w:hAnsi="黑体" w:eastAsia="方正小标宋_GBK" w:cs="黑体"/>
          <w:sz w:val="36"/>
          <w:szCs w:val="36"/>
          <w:lang w:val="en-US" w:eastAsia="zh-CN"/>
        </w:rPr>
        <w:t>专项</w:t>
      </w:r>
      <w:bookmarkStart w:id="0" w:name="_GoBack"/>
      <w:bookmarkEnd w:id="0"/>
      <w:r>
        <w:rPr>
          <w:rFonts w:hint="eastAsia" w:ascii="方正小标宋_GBK" w:hAnsi="黑体" w:eastAsia="方正小标宋_GBK" w:cs="黑体"/>
          <w:sz w:val="36"/>
          <w:szCs w:val="36"/>
        </w:rPr>
        <w:t>预算项目支出绩效自评报告</w:t>
      </w:r>
    </w:p>
    <w:p>
      <w:pPr>
        <w:pStyle w:val="3"/>
        <w:spacing w:line="600" w:lineRule="exact"/>
        <w:ind w:firstLine="640" w:firstLineChars="200"/>
        <w:jc w:val="center"/>
        <w:rPr>
          <w:rFonts w:hint="eastAsia" w:ascii="方正小标宋_GBK" w:hAnsi="黑体" w:eastAsia="方正小标宋_GBK" w:cs="黑体"/>
          <w:sz w:val="32"/>
          <w:szCs w:val="32"/>
          <w:lang w:val="en-US" w:eastAsia="zh-CN"/>
        </w:rPr>
      </w:pPr>
      <w:r>
        <w:rPr>
          <w:rFonts w:hint="eastAsia" w:ascii="方正小标宋_GBK" w:hAnsi="黑体" w:eastAsia="方正小标宋_GBK" w:cs="黑体"/>
          <w:sz w:val="32"/>
          <w:szCs w:val="32"/>
          <w:lang w:val="en-US" w:eastAsia="zh-CN"/>
        </w:rPr>
        <w:t>( 退役军人和“三属”“八一”建军节慰问资金）</w:t>
      </w:r>
    </w:p>
    <w:p>
      <w:pPr>
        <w:pStyle w:val="3"/>
        <w:spacing w:line="600" w:lineRule="exact"/>
        <w:ind w:firstLine="720" w:firstLineChars="200"/>
        <w:jc w:val="center"/>
        <w:rPr>
          <w:rFonts w:hint="eastAsia" w:ascii="方正小标宋_GBK" w:hAnsi="黑体" w:eastAsia="方正小标宋_GBK" w:cs="黑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中坝乡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现有退役军人和“三属”人数，申报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投入资金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1.6万元，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根据攀仁财资教科〔2022〕29号文件，下达资金1.6万元。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维护社会稳定，进一步做好服役、退役军人的思想工作，让他们时刻保持退伍不退色的军人品质，充公发挥退役军人的带头作用，为本乡的社会和经济发展作出应有的贡献。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2022年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中坝乡预算投入资金1.6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万元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主要用于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退役军人和“三属”“八一”建军节慰问</w:t>
      </w:r>
      <w:r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该项目申报内容与具体实施内容相符、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项目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申报目标合理可行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楷体_GB2312" w:hAnsi="宋体" w:eastAsia="楷体_GB2312"/>
          <w:b/>
          <w:lang w:val="zh-CN"/>
        </w:rPr>
        <w:t>（一）资金计划、到位及使用情况</w:t>
      </w:r>
    </w:p>
    <w:p>
      <w:pPr>
        <w:ind w:firstLine="640" w:firstLineChars="200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1．资金计划及到位。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该项目202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年度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预算投入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财政资金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1.6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1.6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万元拨付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及时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到位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到位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率100%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，及时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率100%。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资金使用。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在执行过程中严格按财经要求，严格把握标准和范围，没有超范围使用，没有超标准使用，所有支出均按预算执行，用于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退役军人和“三属”“八一”建军节慰问</w:t>
      </w:r>
      <w:r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支付1.44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，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因项目已完成，年底区财政追减资金0.16万元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中坝乡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实施过程中，建立健全相关制度、机制，严格执行，推进专项工作的落实。该项目严格按照既定计划执行，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严格按照支出范围及财经纪律要求进行项目资金支付，严格执行“专项资金专项核算、专人负责、专款专用”的制度。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组织四个村在建军节前后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完成4个村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144名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退役军人和“三属”</w:t>
      </w:r>
      <w:r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  <w:t>的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慰问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</w:t>
      </w: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.完成数量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完成4个村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144名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退役军人和“三属”“八一”建军节慰问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资金拨付。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2.完成质量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该项目严格按照既定计划执行，项目内容已全部完成，   且效果良好。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3.完成时效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根据任务量，对照预定计划，该项目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在2022年8月圆满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完成。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4.完成成本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退役军人和“三属”“八一”建军节慰问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成本1.6万元，因人员统计重复，完成支付1.44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jc w:val="both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该项目不仅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为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中坝乡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现役军人、退役军人送去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节日的问候与祝福，也加深了政府与退役军人之间的情谊，同时也让他们感受到党和政府的关心、关怀，弘扬了中华民族拥军优属的优良传统。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拥军活动内容需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不断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丰富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积极组织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退役军人开展活动，不断提高满意度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="320" w:leftChars="0"/>
        <w:jc w:val="righ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="320" w:leftChars="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 xml:space="preserve">                    2023年4月24日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</w:p>
    <w:p>
      <w:pPr>
        <w:adjustRightInd w:val="0"/>
        <w:snapToGrid w:val="0"/>
        <w:spacing w:line="560" w:lineRule="exact"/>
        <w:ind w:firstLine="7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E420E"/>
    <w:multiLevelType w:val="singleLevel"/>
    <w:tmpl w:val="BD9E42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44B829B"/>
    <w:multiLevelType w:val="singleLevel"/>
    <w:tmpl w:val="644B829B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66057E1"/>
    <w:multiLevelType w:val="singleLevel"/>
    <w:tmpl w:val="666057E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C19C2C5"/>
    <w:multiLevelType w:val="singleLevel"/>
    <w:tmpl w:val="7C19C2C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0E178D9"/>
    <w:rsid w:val="0B504E02"/>
    <w:rsid w:val="0EDB478C"/>
    <w:rsid w:val="1D904560"/>
    <w:rsid w:val="242F595F"/>
    <w:rsid w:val="291C455A"/>
    <w:rsid w:val="36926D0C"/>
    <w:rsid w:val="3E351C90"/>
    <w:rsid w:val="47DD24F8"/>
    <w:rsid w:val="4DAF2BCF"/>
    <w:rsid w:val="4DDB6F66"/>
    <w:rsid w:val="4F1F5141"/>
    <w:rsid w:val="56484834"/>
    <w:rsid w:val="564B64B3"/>
    <w:rsid w:val="5A7C35E5"/>
    <w:rsid w:val="60E57653"/>
    <w:rsid w:val="76C8544E"/>
    <w:rsid w:val="792F2AEE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1048</Words>
  <Characters>1103</Characters>
  <Lines>6</Lines>
  <Paragraphs>1</Paragraphs>
  <TotalTime>0</TotalTime>
  <ScaleCrop>false</ScaleCrop>
  <LinksUpToDate>false</LinksUpToDate>
  <CharactersWithSpaces>1136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2023-05-05T03:18:29Z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49E30A5B5E194BFCAAD23999DB450FE4_13</vt:lpwstr>
  </property>
</Properties>
</file>